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thaiDistribute"/>
        <w:rPr>
          <w:rFonts w:hint="cs"/>
          <w:cs/>
        </w:rPr>
      </w:pPr>
    </w:p>
    <w:p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  <w:cs/>
          <w:lang w:val="th-TH" w:bidi="th-TH"/>
        </w:rPr>
        <w:t>แนวปฏิบัติการจัดการเรื่องร้องเรียนการทุจริต</w:t>
      </w:r>
    </w:p>
    <w:p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>ขั้นตอนแนวปฏิบัติการจัดการเรื่องร้องเรียนการทุจริตของเจ้าหน้าที่</w:t>
      </w:r>
    </w:p>
    <w:p>
      <w:pPr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u w:val="single"/>
          <w:cs/>
          <w:lang w:val="th-TH" w:bidi="th-TH"/>
        </w:rPr>
        <w:t>๑</w:t>
      </w:r>
      <w:r>
        <w:rPr>
          <w:rFonts w:ascii="TH SarabunPSK" w:hAnsi="TH SarabunPSK" w:cs="TH SarabunPSK"/>
          <w:sz w:val="32"/>
          <w:szCs w:val="32"/>
          <w:u w:val="single"/>
          <w:cs/>
        </w:rPr>
        <w:t>.</w:t>
      </w:r>
      <w:r>
        <w:rPr>
          <w:rFonts w:ascii="TH SarabunPSK" w:hAnsi="TH SarabunPSK" w:cs="TH SarabunPSK"/>
          <w:sz w:val="32"/>
          <w:szCs w:val="32"/>
          <w:u w:val="single"/>
          <w:cs/>
          <w:lang w:val="th-TH" w:bidi="th-TH"/>
        </w:rPr>
        <w:t>ช่องทางร้องเรียน</w:t>
      </w:r>
    </w:p>
    <w:p>
      <w:pPr>
        <w:pStyle w:val="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 w:bidi="th-TH"/>
        </w:rPr>
        <w:t>๑</w:t>
      </w:r>
      <w:r>
        <w:rPr>
          <w:rFonts w:ascii="TH SarabunPSK" w:hAnsi="TH SarabunPSK" w:cs="TH SarabunPSK"/>
          <w:sz w:val="32"/>
          <w:szCs w:val="32"/>
          <w:cs/>
        </w:rPr>
        <w:t xml:space="preserve">)  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>ส่งข้อร้องเรียนหือร้องเรียนด้วยตนเองโดยตรง  ที่ศูนย์ปฏิบัติการต่อต้านการทุจริตองค์การบริหารส่วน</w:t>
      </w:r>
    </w:p>
    <w:p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 w:bidi="th-TH"/>
        </w:rPr>
        <w:t>ตำบลหนองหลวง    อำเภอเฝ้าไร่   จังหวัดหนองคาย</w:t>
      </w:r>
    </w:p>
    <w:p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๒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)  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>ร้องเรียนผ่านระบบออนไลน์</w:t>
      </w:r>
    </w:p>
    <w:p>
      <w:pPr>
        <w:rPr>
          <w:rFonts w:hint="cs" w:ascii="TH SarabunPSK" w:hAnsi="TH SarabunPSK" w:cs="TH SarabunPSK"/>
          <w:sz w:val="32"/>
          <w:szCs w:val="32"/>
          <w:cs/>
        </w:rPr>
      </w:pPr>
      <w:r>
        <w:fldChar w:fldCharType="begin"/>
      </w:r>
      <w:r>
        <w:instrText xml:space="preserve"> HYPERLINK "https://docs.google.com/forms/d/e/1FAIpQLScgWzk5z7KDKyY3g_Gl0521n7djymPr2T0rfRNceKJetNadCA/viewform?usp=sf_link" </w:instrText>
      </w:r>
      <w:r>
        <w:fldChar w:fldCharType="separate"/>
      </w:r>
      <w:r>
        <w:rPr>
          <w:rStyle w:val="4"/>
          <w:rFonts w:ascii="TH SarabunPSK" w:hAnsi="TH SarabunPSK" w:cs="TH SarabunPSK"/>
          <w:sz w:val="32"/>
          <w:szCs w:val="32"/>
        </w:rPr>
        <w:t>https://do</w:t>
      </w:r>
      <w:bookmarkStart w:id="0" w:name="_GoBack"/>
      <w:bookmarkEnd w:id="0"/>
      <w:r>
        <w:rPr>
          <w:rStyle w:val="4"/>
          <w:rFonts w:ascii="TH SarabunPSK" w:hAnsi="TH SarabunPSK" w:cs="TH SarabunPSK"/>
          <w:sz w:val="32"/>
          <w:szCs w:val="32"/>
        </w:rPr>
        <w:t>cs.google.com/forms/d/e/</w:t>
      </w:r>
      <w:r>
        <w:rPr>
          <w:rStyle w:val="4"/>
          <w:rFonts w:ascii="TH SarabunPSK" w:hAnsi="TH SarabunPSK" w:cs="TH SarabunPSK"/>
          <w:sz w:val="32"/>
          <w:szCs w:val="32"/>
          <w:cs/>
        </w:rPr>
        <w:t>1</w:t>
      </w:r>
      <w:r>
        <w:rPr>
          <w:rStyle w:val="4"/>
          <w:rFonts w:ascii="TH SarabunPSK" w:hAnsi="TH SarabunPSK" w:cs="TH SarabunPSK"/>
          <w:sz w:val="32"/>
          <w:szCs w:val="32"/>
        </w:rPr>
        <w:t>FAIpQLScgWzk</w:t>
      </w:r>
      <w:r>
        <w:rPr>
          <w:rStyle w:val="4"/>
          <w:rFonts w:ascii="TH SarabunPSK" w:hAnsi="TH SarabunPSK" w:cs="TH SarabunPSK"/>
          <w:sz w:val="32"/>
          <w:szCs w:val="32"/>
          <w:cs/>
        </w:rPr>
        <w:t>5</w:t>
      </w:r>
      <w:r>
        <w:rPr>
          <w:rStyle w:val="4"/>
          <w:rFonts w:ascii="TH SarabunPSK" w:hAnsi="TH SarabunPSK" w:cs="TH SarabunPSK"/>
          <w:sz w:val="32"/>
          <w:szCs w:val="32"/>
        </w:rPr>
        <w:t>z</w:t>
      </w:r>
      <w:r>
        <w:rPr>
          <w:rStyle w:val="4"/>
          <w:rFonts w:ascii="TH SarabunPSK" w:hAnsi="TH SarabunPSK" w:cs="TH SarabunPSK"/>
          <w:sz w:val="32"/>
          <w:szCs w:val="32"/>
          <w:cs/>
        </w:rPr>
        <w:t>7</w:t>
      </w:r>
      <w:r>
        <w:rPr>
          <w:rStyle w:val="4"/>
          <w:rFonts w:ascii="TH SarabunPSK" w:hAnsi="TH SarabunPSK" w:cs="TH SarabunPSK"/>
          <w:sz w:val="32"/>
          <w:szCs w:val="32"/>
        </w:rPr>
        <w:t>KDKyY</w:t>
      </w:r>
      <w:r>
        <w:rPr>
          <w:rStyle w:val="4"/>
          <w:rFonts w:ascii="TH SarabunPSK" w:hAnsi="TH SarabunPSK" w:cs="TH SarabunPSK"/>
          <w:sz w:val="32"/>
          <w:szCs w:val="32"/>
          <w:cs/>
        </w:rPr>
        <w:t>3</w:t>
      </w:r>
      <w:r>
        <w:rPr>
          <w:rStyle w:val="4"/>
          <w:rFonts w:ascii="TH SarabunPSK" w:hAnsi="TH SarabunPSK" w:cs="TH SarabunPSK"/>
          <w:sz w:val="32"/>
          <w:szCs w:val="32"/>
        </w:rPr>
        <w:t>g_Gl</w:t>
      </w:r>
      <w:r>
        <w:rPr>
          <w:rStyle w:val="4"/>
          <w:rFonts w:ascii="TH SarabunPSK" w:hAnsi="TH SarabunPSK" w:cs="TH SarabunPSK"/>
          <w:sz w:val="32"/>
          <w:szCs w:val="32"/>
          <w:cs/>
        </w:rPr>
        <w:t>0521</w:t>
      </w:r>
      <w:r>
        <w:rPr>
          <w:rStyle w:val="4"/>
          <w:rFonts w:ascii="TH SarabunPSK" w:hAnsi="TH SarabunPSK" w:cs="TH SarabunPSK"/>
          <w:sz w:val="32"/>
          <w:szCs w:val="32"/>
        </w:rPr>
        <w:t>n</w:t>
      </w:r>
      <w:r>
        <w:rPr>
          <w:rStyle w:val="4"/>
          <w:rFonts w:ascii="TH SarabunPSK" w:hAnsi="TH SarabunPSK" w:cs="TH SarabunPSK"/>
          <w:sz w:val="32"/>
          <w:szCs w:val="32"/>
          <w:cs/>
        </w:rPr>
        <w:t>7</w:t>
      </w:r>
      <w:r>
        <w:rPr>
          <w:rStyle w:val="4"/>
          <w:rFonts w:ascii="TH SarabunPSK" w:hAnsi="TH SarabunPSK" w:cs="TH SarabunPSK"/>
          <w:sz w:val="32"/>
          <w:szCs w:val="32"/>
        </w:rPr>
        <w:t>djymPr</w:t>
      </w:r>
      <w:r>
        <w:rPr>
          <w:rStyle w:val="4"/>
          <w:rFonts w:ascii="TH SarabunPSK" w:hAnsi="TH SarabunPSK" w:cs="TH SarabunPSK"/>
          <w:sz w:val="32"/>
          <w:szCs w:val="32"/>
          <w:cs/>
        </w:rPr>
        <w:t>2</w:t>
      </w:r>
      <w:r>
        <w:rPr>
          <w:rStyle w:val="4"/>
          <w:rFonts w:ascii="TH SarabunPSK" w:hAnsi="TH SarabunPSK" w:cs="TH SarabunPSK"/>
          <w:sz w:val="32"/>
          <w:szCs w:val="32"/>
        </w:rPr>
        <w:t>T</w:t>
      </w:r>
      <w:r>
        <w:rPr>
          <w:rStyle w:val="4"/>
          <w:rFonts w:ascii="TH SarabunPSK" w:hAnsi="TH SarabunPSK" w:cs="TH SarabunPSK"/>
          <w:sz w:val="32"/>
          <w:szCs w:val="32"/>
          <w:cs/>
        </w:rPr>
        <w:t>0</w:t>
      </w:r>
      <w:r>
        <w:rPr>
          <w:rStyle w:val="4"/>
          <w:rFonts w:ascii="TH SarabunPSK" w:hAnsi="TH SarabunPSK" w:cs="TH SarabunPSK"/>
          <w:sz w:val="32"/>
          <w:szCs w:val="32"/>
        </w:rPr>
        <w:t>rfRNceKJetNadCA/viewform?usp=sf_link</w:t>
      </w:r>
      <w:r>
        <w:rPr>
          <w:rStyle w:val="4"/>
          <w:rFonts w:ascii="TH SarabunPSK" w:hAnsi="TH SarabunPSK" w:cs="TH SarabunPSK"/>
          <w:sz w:val="32"/>
          <w:szCs w:val="32"/>
        </w:rPr>
        <w:fldChar w:fldCharType="end"/>
      </w:r>
    </w:p>
    <w:p>
      <w:pPr>
        <w:pStyle w:val="5"/>
        <w:rPr>
          <w:rFonts w:ascii="TH SarabunPSK" w:hAnsi="TH SarabunPSK" w:cs="TH SarabunPSK"/>
          <w:sz w:val="32"/>
          <w:szCs w:val="32"/>
        </w:rPr>
      </w:pP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๓</w:t>
      </w:r>
      <w:r>
        <w:rPr>
          <w:rFonts w:ascii="TH SarabunPSK" w:hAnsi="TH SarabunPSK" w:cs="TH SarabunPSK"/>
          <w:sz w:val="32"/>
          <w:szCs w:val="32"/>
          <w:cs/>
        </w:rPr>
        <w:t xml:space="preserve">)  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>ร้องเรียนทางโทรศัพท์  ๐๔๒</w:t>
      </w:r>
      <w:r>
        <w:rPr>
          <w:rFonts w:ascii="TH SarabunPSK" w:hAnsi="TH SarabunPSK" w:cs="TH SarabunPSK"/>
          <w:sz w:val="32"/>
          <w:szCs w:val="32"/>
          <w:cs/>
        </w:rPr>
        <w:t xml:space="preserve">- 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>๔๑๔๙๒๑  แจ้งศูนย์ปฏิบัติการต่อต้านการทุจริตองค์การบริหารส่วน</w:t>
      </w:r>
    </w:p>
    <w:p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 w:bidi="th-TH"/>
        </w:rPr>
        <w:t>ตำบลหนองหลวง</w:t>
      </w:r>
    </w:p>
    <w:p>
      <w:pPr>
        <w:pStyle w:val="5"/>
        <w:rPr>
          <w:rFonts w:ascii="TH SarabunPSK" w:hAnsi="TH SarabunPSK" w:cs="TH SarabunPSK"/>
          <w:sz w:val="32"/>
          <w:szCs w:val="32"/>
        </w:rPr>
      </w:pP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๔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 xml:space="preserve">ร้องเรียนผ่านเว็บไซต์องค์การบริหารส่วนตำบลหนองหลวง  </w:t>
      </w:r>
      <w:r>
        <w:fldChar w:fldCharType="begin"/>
      </w:r>
      <w:r>
        <w:instrText xml:space="preserve"> HYPERLINK </w:instrText>
      </w:r>
      <w:r>
        <w:fldChar w:fldCharType="separate"/>
      </w:r>
      <w:r>
        <w:rPr>
          <w:rStyle w:val="4"/>
          <w:rFonts w:ascii="TH SarabunPSK" w:hAnsi="TH SarabunPSK" w:cs="TH SarabunPSK"/>
          <w:sz w:val="32"/>
          <w:szCs w:val="32"/>
        </w:rPr>
        <w:t xml:space="preserve">www.nongluanglocal.go.th </w:t>
      </w:r>
      <w:r>
        <w:rPr>
          <w:rStyle w:val="4"/>
          <w:rFonts w:ascii="TH SarabunPSK" w:hAnsi="TH SarabunPSK" w:cs="TH SarabunPSK"/>
          <w:sz w:val="32"/>
          <w:szCs w:val="32"/>
          <w:cs/>
          <w:lang w:val="th-TH" w:bidi="th-TH"/>
        </w:rPr>
        <w:t>หรือ</w:t>
      </w:r>
      <w:r>
        <w:rPr>
          <w:rStyle w:val="4"/>
          <w:rFonts w:ascii="TH SarabunPSK" w:hAnsi="TH SarabunPSK" w:cs="TH SarabunPSK"/>
          <w:sz w:val="32"/>
          <w:szCs w:val="32"/>
          <w:cs/>
        </w:rPr>
        <w:fldChar w:fldCharType="end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 xml:space="preserve">ทาง </w:t>
      </w:r>
    </w:p>
    <w:p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Facebook  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>องค์การบริหารส่วนตำบลหนองหลวง</w:t>
      </w:r>
    </w:p>
    <w:p>
      <w:pPr>
        <w:pStyle w:val="5"/>
        <w:rPr>
          <w:rFonts w:ascii="TH SarabunPSK" w:hAnsi="TH SarabunPSK" w:cs="TH SarabunPSK"/>
          <w:sz w:val="32"/>
          <w:szCs w:val="32"/>
        </w:rPr>
      </w:pP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๕</w:t>
      </w:r>
      <w:r>
        <w:rPr>
          <w:rFonts w:ascii="TH SarabunPSK" w:hAnsi="TH SarabunPSK" w:cs="TH SarabunPSK"/>
          <w:sz w:val="32"/>
          <w:szCs w:val="32"/>
          <w:cs/>
        </w:rPr>
        <w:t xml:space="preserve">)  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>ทางไปรษณีย์  ส่งเรื่องร้องเรียนมาที่  ศูนย์ปฏิบัติการต่อต้านการทุจริตองค์การบริหารส่วนตำบลหนอง</w:t>
      </w:r>
    </w:p>
    <w:p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 w:bidi="th-TH"/>
        </w:rPr>
        <w:t>หลวง   หมู่ที่  ๗  ตำบลหนองหลวง     อำเภอเฝ้าไร่     จังหวัดหนองคาย  ๔๓๑๒๐</w:t>
      </w:r>
    </w:p>
    <w:p>
      <w:pPr>
        <w:pStyle w:val="5"/>
        <w:rPr>
          <w:rFonts w:ascii="TH SarabunPSK" w:hAnsi="TH SarabunPSK" w:cs="TH SarabunPSK"/>
          <w:sz w:val="32"/>
          <w:szCs w:val="32"/>
        </w:rPr>
      </w:pP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๖</w:t>
      </w:r>
      <w:r>
        <w:rPr>
          <w:rFonts w:ascii="TH SarabunPSK" w:hAnsi="TH SarabunPSK" w:cs="TH SarabunPSK"/>
          <w:sz w:val="32"/>
          <w:szCs w:val="32"/>
          <w:cs/>
        </w:rPr>
        <w:t xml:space="preserve">)  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>ร้องเรียนผ่านกล่องแสดงความคิดเห็น   ซึ่งติดไว้หน้าอาคารที่ทำการองค์การบริหารส่วนตำบลหนอง</w:t>
      </w:r>
    </w:p>
    <w:p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 w:bidi="th-TH"/>
        </w:rPr>
        <w:t>หลวง</w:t>
      </w:r>
    </w:p>
    <w:p>
      <w:pPr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u w:val="single"/>
          <w:cs/>
          <w:lang w:val="th-TH" w:bidi="th-TH"/>
        </w:rPr>
        <w:t>๒</w:t>
      </w:r>
      <w:r>
        <w:rPr>
          <w:rFonts w:ascii="TH SarabunPSK" w:hAnsi="TH SarabunPSK" w:cs="TH SarabunPSK"/>
          <w:sz w:val="32"/>
          <w:szCs w:val="32"/>
          <w:u w:val="single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u w:val="single"/>
          <w:cs/>
          <w:lang w:val="th-TH" w:bidi="th-TH"/>
        </w:rPr>
        <w:t>ขั้นตอนการจัดการเรื่องร้องเรียนการทุจริตของเจ้าหน้าที่</w:t>
      </w:r>
    </w:p>
    <w:p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>๑</w:t>
      </w:r>
      <w:r>
        <w:rPr>
          <w:rFonts w:ascii="TH SarabunPSK" w:hAnsi="TH SarabunPSK" w:cs="TH SarabunPSK"/>
          <w:sz w:val="32"/>
          <w:szCs w:val="32"/>
          <w:cs/>
        </w:rPr>
        <w:t xml:space="preserve">)  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>ให้ศูนย์ปฏิบัติการต่อต้านการทุจริตองค์การบริหารส่วนตำบลหนองหลวง  เป็นหน่วยงานหลักในการรับเรื่องร้องเรียน</w:t>
      </w:r>
    </w:p>
    <w:p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>๒</w:t>
      </w:r>
      <w:r>
        <w:rPr>
          <w:rFonts w:ascii="TH SarabunPSK" w:hAnsi="TH SarabunPSK" w:cs="TH SarabunPSK"/>
          <w:sz w:val="32"/>
          <w:szCs w:val="32"/>
          <w:cs/>
        </w:rPr>
        <w:t xml:space="preserve">)  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>เมื่อได้รับเรื่องร้องเรียนให้ผู้อำนวยการศูนย์ปฏิบัติการต่อต้านการทุจริตรวบรวมข้อร้องเรียนเสนอผู้บังคับบัญชาตามลำดับ  ในกรณีเป็นลักษณะบัตรสนเท่ห์ให้พิจารณาเฉพาะรายที่มีลักษณะตามที่กำหนดในประกาศนี้</w:t>
      </w:r>
    </w:p>
    <w:p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>๓</w:t>
      </w:r>
      <w:r>
        <w:rPr>
          <w:rFonts w:ascii="TH SarabunPSK" w:hAnsi="TH SarabunPSK" w:cs="TH SarabunPSK"/>
          <w:sz w:val="32"/>
          <w:szCs w:val="32"/>
          <w:cs/>
        </w:rPr>
        <w:t xml:space="preserve">)  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>กรณีที่นายกองค์การบริหารส่วนตำบล  เห็นสมควรให้แต่งตั้งคณะกรรมการสอบสวนข้อเท็จจริงหรือมอบหมายให้ผู้ใดตรวจสอบข้อเท็จจริง ให้ศูนย์ปฏิบัติการต่อต้านการทุจริตองค์การบริหารส่วนตำบลหนองหลวงดำเนินการตามคำสั่งนั้น</w:t>
      </w:r>
    </w:p>
    <w:p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>๔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>ให้คณะกรรมการสอบสวนข้อเท็จจริงที่ได้รับการแต่งตั้ง  มีหน้าที่รวบรวมข้อเท็จจริงที่เกี่ยวข้อง และพิจารณาไต่สวนหาข้อเท็จจริงว่าเรื่องร้องเรียนมีมูลความจริงหรือไม่เพียงใด  โดยให้ดำเนินการให้แล้วเสร็จโดยเร็วพร้อมทั้งทำความเห็นเสนอนายกองค์การบริหารส่วนตำบล  ว่ามีการกระทำทุจริตและประพฤติมิชอบเกิดขึ้นหรือไม่และเป็นการกระทำผิดวินัยหรือไม่  หากเป็นกรณีไม่มีมูลที่ควรกล่าวหาให้เสนอความเห็นต่อนายกองค์การบริหารส่วนตำบล  และยุติเรื่อง</w:t>
      </w:r>
    </w:p>
    <w:p>
      <w:pPr>
        <w:rPr>
          <w:rFonts w:ascii="TH SarabunPSK" w:hAnsi="TH SarabunPSK" w:cs="TH SarabunPSK"/>
          <w:sz w:val="32"/>
          <w:szCs w:val="32"/>
        </w:rPr>
      </w:pPr>
    </w:p>
    <w:p>
      <w:pPr>
        <w:rPr>
          <w:rFonts w:ascii="TH SarabunPSK" w:hAnsi="TH SarabunPSK" w:cs="TH SarabunPSK"/>
          <w:sz w:val="32"/>
          <w:szCs w:val="32"/>
        </w:rPr>
      </w:pPr>
    </w:p>
    <w:p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 xml:space="preserve">๒ </w:t>
      </w:r>
      <w:r>
        <w:rPr>
          <w:rFonts w:ascii="TH SarabunPSK" w:hAnsi="TH SarabunPSK" w:cs="TH SarabunPSK"/>
          <w:sz w:val="32"/>
          <w:szCs w:val="32"/>
          <w:cs/>
        </w:rPr>
        <w:t>–</w:t>
      </w:r>
    </w:p>
    <w:p>
      <w:pPr>
        <w:rPr>
          <w:rFonts w:ascii="TH SarabunPSK" w:hAnsi="TH SarabunPSK" w:cs="TH SarabunPSK"/>
          <w:sz w:val="32"/>
          <w:szCs w:val="32"/>
        </w:rPr>
      </w:pPr>
    </w:p>
    <w:p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>๕</w:t>
      </w:r>
      <w:r>
        <w:rPr>
          <w:rFonts w:ascii="TH SarabunPSK" w:hAnsi="TH SarabunPSK" w:cs="TH SarabunPSK"/>
          <w:sz w:val="32"/>
          <w:szCs w:val="32"/>
          <w:cs/>
        </w:rPr>
        <w:t xml:space="preserve">)  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>ในการพิจารณาไต่สวนข้อเท็จจริงให้ดำเนินการอย่างลับ  และต้องเปิดโอกาสให้เจ้าหน้าที่ที่ถูกกล่าวหาพิสูจน์ข้อเท็จจริงอย่างเป็นธรรม</w:t>
      </w:r>
    </w:p>
    <w:p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>๖</w:t>
      </w:r>
      <w:r>
        <w:rPr>
          <w:rFonts w:ascii="TH SarabunPSK" w:hAnsi="TH SarabunPSK" w:cs="TH SarabunPSK"/>
          <w:sz w:val="32"/>
          <w:szCs w:val="32"/>
          <w:cs/>
        </w:rPr>
        <w:t xml:space="preserve">)  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>ให้คณะกรรมการสอบสวนข้อเท็จจริงรายงานผลการสอบสวนต่อนายกองค์การบริหารส่วนตำบลภายในสามสิบวันนับแต่วันที่ได้รับการแต่งตั้ง  หากมีเหตุผลความจำเป็นที่มิอาจหลีกเลี่ยงได้  คณะกรรมการฯ อาจเสนอขยายระยะเวลาดำเนินการต่อนายกองค์การบริหารส่วนตำบล  โดยเสนอขอขยายระยะเวลาได้ไม่เกินสองครั้ง ครั้งละไม่เกินสิบห้าวัน</w:t>
      </w:r>
    </w:p>
    <w:p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>๗</w:t>
      </w:r>
      <w:r>
        <w:rPr>
          <w:rFonts w:ascii="TH SarabunPSK" w:hAnsi="TH SarabunPSK" w:cs="TH SarabunPSK"/>
          <w:sz w:val="32"/>
          <w:szCs w:val="32"/>
          <w:cs/>
        </w:rPr>
        <w:t xml:space="preserve">)  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>เมื่อมีการดำเนินการในเบื้องต้นประการใดให้ศูนย์ปฏิบัติการต่อต้านการทุจริตแจ้งให้ผู้ร้องเรียนทราบภายในเวลาสิบห้าวัน เว้นแต่กรณีที่ผู้ร้องเรียนไม่ให้ข้อมูลที่สามารถติดต่อกลับไปยังผู้ร้องเรียนได้</w:t>
      </w:r>
    </w:p>
    <w:p>
      <w:pPr>
        <w:rPr>
          <w:rFonts w:ascii="TH SarabunPSK" w:hAnsi="TH SarabunPSK" w:cs="TH SarabunPSK"/>
          <w:sz w:val="32"/>
          <w:szCs w:val="32"/>
        </w:rPr>
      </w:pPr>
      <w:r>
        <w:rPr>
          <w:rFonts w:hint="cs" w:ascii="TH SarabunPSK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>๘</w:t>
      </w:r>
      <w:r>
        <w:rPr>
          <w:rFonts w:ascii="TH SarabunPSK" w:hAnsi="TH SarabunPSK" w:cs="TH SarabunPSK"/>
          <w:sz w:val="32"/>
          <w:szCs w:val="32"/>
          <w:cs/>
        </w:rPr>
        <w:t xml:space="preserve">)  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>ในกรณีที่ข้อร้องเรียนเป็นเรื่องที่อยู่นอกเหนืออำนาจการพิจารณาขององค์การบริหารส่วนตำบลหนองหลวง   ให้ดำเนินการดังนี้</w:t>
      </w:r>
    </w:p>
    <w:p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>๘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>๑</w:t>
      </w:r>
      <w:r>
        <w:rPr>
          <w:rFonts w:ascii="TH SarabunPSK" w:hAnsi="TH SarabunPSK" w:cs="TH SarabunPSK"/>
          <w:sz w:val="32"/>
          <w:szCs w:val="32"/>
          <w:cs/>
        </w:rPr>
        <w:t xml:space="preserve">)  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>ส่งต่อเรื่องร้องเรียนไปยังหน่วยงานทีเกี่ยวข้องโดยตรง  ในกรณีที่ข้อร้องเรียนระบุถึงชื่อหน่วยงานนั้นๆ  ถือเป็นการสิ้นสุดกระบวนการตอบสนองต่อข้อร้องเรียน</w:t>
      </w:r>
    </w:p>
    <w:p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>๘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 xml:space="preserve">๒ </w:t>
      </w:r>
      <w:r>
        <w:rPr>
          <w:rFonts w:ascii="TH SarabunPSK" w:hAnsi="TH SarabunPSK" w:cs="TH SarabunPSK"/>
          <w:sz w:val="32"/>
          <w:szCs w:val="32"/>
          <w:cs/>
        </w:rPr>
        <w:t xml:space="preserve">)  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 xml:space="preserve">ส่งเรื่องไปยังผู้ร้องเรียน  กรณีที่ผู้ร้องเรียนไม่ได้ระบุถึงหน่วยงานที่เกี่ยวข้องโดยตรง  พร้อมชี้แจงเหตุผล  และแจ้งให้ผู้ร้องเรียนทราบถือเป็นการสิ้นสุดกระบวนการตอบสนองต่อข้อร้องเรียน </w:t>
      </w:r>
    </w:p>
    <w:p>
      <w:pPr>
        <w:pStyle w:val="5"/>
        <w:rPr>
          <w:rFonts w:ascii="TH SarabunPSK" w:hAnsi="TH SarabunPSK" w:cs="TH SarabunPSK"/>
          <w:sz w:val="32"/>
          <w:szCs w:val="32"/>
          <w:cs/>
        </w:rPr>
      </w:pPr>
    </w:p>
    <w:sectPr>
      <w:pgSz w:w="11906" w:h="16838"/>
      <w:pgMar w:top="851" w:right="849" w:bottom="851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TH Sarabun PS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ngsana New">
    <w:panose1 w:val="02020603050405020304"/>
    <w:charset w:val="00"/>
    <w:family w:val="roman"/>
    <w:pitch w:val="default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default"/>
    <w:sig w:usb0="A100006F" w:usb1="5000205A" w:usb2="00000000" w:usb3="00000000" w:csb0="60010183" w:csb1="8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CF2"/>
    <w:rsid w:val="001875A7"/>
    <w:rsid w:val="001F17F3"/>
    <w:rsid w:val="00366F55"/>
    <w:rsid w:val="005E6DAD"/>
    <w:rsid w:val="00983C54"/>
    <w:rsid w:val="00AB18C9"/>
    <w:rsid w:val="00B83A03"/>
    <w:rsid w:val="00D94205"/>
    <w:rsid w:val="00E1573A"/>
    <w:rsid w:val="00E924B1"/>
    <w:rsid w:val="00EE4CF2"/>
    <w:rsid w:val="00F77C54"/>
    <w:rsid w:val="0699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8"/>
      <w:lang w:val="en-US" w:eastAsia="en-US" w:bidi="th-TH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  <w:style w:type="character" w:customStyle="1" w:styleId="6">
    <w:name w:val="Unresolved Mention"/>
    <w:basedOn w:val="2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493</Words>
  <Characters>2814</Characters>
  <Lines>23</Lines>
  <Paragraphs>6</Paragraphs>
  <TotalTime>22</TotalTime>
  <ScaleCrop>false</ScaleCrop>
  <LinksUpToDate>false</LinksUpToDate>
  <CharactersWithSpaces>3301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2021-05-06T08:29:00Z</dcterms:created>
  <dc:creator>Administrator</dc:creator>
  <cp:lastModifiedBy>TMDWin11Toy</cp:lastModifiedBy>
  <dcterms:modified xsi:type="dcterms:W3CDTF">2022-04-20T09:05:30Z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1054-11.2.0.11074</vt:lpwstr>
  </property>
  <property fmtid="{D5CDD505-2E9C-101B-9397-08002B2CF9AE}" pid="3" name="ICV">
    <vt:lpwstr>4D763E9FED1B43D8878AA0A5A7C57C39</vt:lpwstr>
  </property>
</Properties>
</file>